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1B5B" w:rsidRDefault="008B1B5B" w:rsidP="008B1B5B">
      <w:pPr>
        <w:spacing w:line="500" w:lineRule="exact"/>
        <w:ind w:firstLineChars="100" w:firstLine="320"/>
        <w:rPr>
          <w:rFonts w:ascii="黑体" w:eastAsia="黑体" w:hAnsi="仿宋" w:cs="宋体"/>
          <w:kern w:val="0"/>
          <w:sz w:val="32"/>
          <w:szCs w:val="32"/>
        </w:rPr>
      </w:pPr>
      <w:r>
        <w:rPr>
          <w:rFonts w:ascii="黑体" w:eastAsia="黑体" w:hAnsi="仿宋" w:cs="宋体" w:hint="eastAsia"/>
          <w:kern w:val="0"/>
          <w:sz w:val="32"/>
          <w:szCs w:val="32"/>
        </w:rPr>
        <w:t>附件4</w:t>
      </w:r>
    </w:p>
    <w:p w:rsidR="008B1B5B" w:rsidRDefault="008B1B5B" w:rsidP="008B1B5B">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区级部门（街镇）行政规范性文件清理结果目录</w:t>
      </w:r>
    </w:p>
    <w:tbl>
      <w:tblPr>
        <w:tblStyle w:val="a5"/>
        <w:tblpPr w:leftFromText="180" w:rightFromText="180" w:vertAnchor="text" w:horzAnchor="page" w:tblpX="1791" w:tblpY="248"/>
        <w:tblOverlap w:val="never"/>
        <w:tblW w:w="13810" w:type="dxa"/>
        <w:tblLayout w:type="fixed"/>
        <w:tblLook w:val="04A0"/>
      </w:tblPr>
      <w:tblGrid>
        <w:gridCol w:w="711"/>
        <w:gridCol w:w="2955"/>
        <w:gridCol w:w="7984"/>
        <w:gridCol w:w="1350"/>
        <w:gridCol w:w="810"/>
      </w:tblGrid>
      <w:tr w:rsidR="008B1B5B" w:rsidTr="008503CA">
        <w:trPr>
          <w:trHeight w:val="467"/>
        </w:trPr>
        <w:tc>
          <w:tcPr>
            <w:tcW w:w="711" w:type="dxa"/>
            <w:noWrap/>
            <w:vAlign w:val="center"/>
          </w:tcPr>
          <w:p w:rsidR="008B1B5B" w:rsidRDefault="008B1B5B" w:rsidP="008503CA">
            <w:pPr>
              <w:widowControl/>
              <w:jc w:val="center"/>
              <w:rPr>
                <w:rFonts w:ascii="黑体" w:eastAsia="黑体" w:hAnsi="黑体" w:cs="黑体"/>
                <w:szCs w:val="21"/>
              </w:rPr>
            </w:pPr>
            <w:r>
              <w:rPr>
                <w:rFonts w:ascii="黑体" w:eastAsia="黑体" w:hAnsi="黑体" w:cs="黑体" w:hint="eastAsia"/>
                <w:szCs w:val="21"/>
              </w:rPr>
              <w:t>序号</w:t>
            </w:r>
          </w:p>
        </w:tc>
        <w:tc>
          <w:tcPr>
            <w:tcW w:w="2955" w:type="dxa"/>
            <w:noWrap/>
            <w:vAlign w:val="center"/>
          </w:tcPr>
          <w:p w:rsidR="008B1B5B" w:rsidRDefault="008B1B5B" w:rsidP="008503CA">
            <w:pPr>
              <w:widowControl/>
              <w:jc w:val="center"/>
              <w:rPr>
                <w:rFonts w:ascii="黑体" w:eastAsia="黑体" w:hAnsi="黑体" w:cs="黑体"/>
                <w:szCs w:val="21"/>
              </w:rPr>
            </w:pPr>
            <w:r>
              <w:rPr>
                <w:rFonts w:ascii="黑体" w:eastAsia="黑体" w:hAnsi="黑体" w:cs="黑体" w:hint="eastAsia"/>
                <w:szCs w:val="21"/>
              </w:rPr>
              <w:t>文件字号</w:t>
            </w:r>
          </w:p>
        </w:tc>
        <w:tc>
          <w:tcPr>
            <w:tcW w:w="7984" w:type="dxa"/>
            <w:noWrap/>
            <w:vAlign w:val="center"/>
          </w:tcPr>
          <w:p w:rsidR="008B1B5B" w:rsidRDefault="008B1B5B" w:rsidP="008503CA">
            <w:pPr>
              <w:widowControl/>
              <w:jc w:val="center"/>
              <w:rPr>
                <w:rFonts w:ascii="黑体" w:eastAsia="黑体" w:hAnsi="黑体" w:cs="黑体"/>
                <w:szCs w:val="21"/>
              </w:rPr>
            </w:pPr>
            <w:r>
              <w:rPr>
                <w:rFonts w:ascii="黑体" w:eastAsia="黑体" w:hAnsi="黑体" w:cs="黑体" w:hint="eastAsia"/>
                <w:szCs w:val="21"/>
              </w:rPr>
              <w:t>文件标题</w:t>
            </w:r>
          </w:p>
        </w:tc>
        <w:tc>
          <w:tcPr>
            <w:tcW w:w="1350" w:type="dxa"/>
            <w:noWrap/>
            <w:vAlign w:val="center"/>
          </w:tcPr>
          <w:p w:rsidR="008B1B5B" w:rsidRDefault="008B1B5B" w:rsidP="008503CA">
            <w:pPr>
              <w:widowControl/>
              <w:jc w:val="center"/>
              <w:rPr>
                <w:rFonts w:ascii="黑体" w:eastAsia="黑体" w:hAnsi="黑体" w:cs="黑体"/>
                <w:szCs w:val="21"/>
              </w:rPr>
            </w:pPr>
            <w:r>
              <w:rPr>
                <w:rFonts w:ascii="黑体" w:eastAsia="黑体" w:hAnsi="黑体" w:cs="黑体" w:hint="eastAsia"/>
                <w:szCs w:val="21"/>
              </w:rPr>
              <w:t>清理结果</w:t>
            </w:r>
          </w:p>
        </w:tc>
        <w:tc>
          <w:tcPr>
            <w:tcW w:w="810" w:type="dxa"/>
            <w:noWrap/>
            <w:vAlign w:val="center"/>
          </w:tcPr>
          <w:p w:rsidR="008B1B5B" w:rsidRDefault="008B1B5B" w:rsidP="008503CA">
            <w:pPr>
              <w:widowControl/>
              <w:jc w:val="center"/>
              <w:rPr>
                <w:rFonts w:ascii="黑体" w:eastAsia="黑体" w:hAnsi="黑体" w:cs="黑体"/>
                <w:szCs w:val="21"/>
              </w:rPr>
            </w:pPr>
            <w:r>
              <w:rPr>
                <w:rFonts w:ascii="黑体" w:eastAsia="黑体" w:hAnsi="黑体" w:cs="黑体" w:hint="eastAsia"/>
                <w:szCs w:val="21"/>
              </w:rPr>
              <w:t>备注</w:t>
            </w:r>
          </w:p>
        </w:tc>
      </w:tr>
      <w:tr w:rsidR="008B1B5B" w:rsidTr="008503CA">
        <w:trPr>
          <w:trHeight w:val="722"/>
        </w:trPr>
        <w:tc>
          <w:tcPr>
            <w:tcW w:w="711"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2955" w:type="dxa"/>
            <w:noWrap/>
            <w:vAlign w:val="center"/>
          </w:tcPr>
          <w:p w:rsidR="008B1B5B" w:rsidRDefault="008B1B5B" w:rsidP="008503CA">
            <w:pPr>
              <w:widowControl/>
              <w:jc w:val="center"/>
              <w:rPr>
                <w:rFonts w:ascii="仿宋_GB2312" w:eastAsia="仿宋_GB2312" w:hAnsi="仿宋_GB2312" w:cs="仿宋_GB2312"/>
                <w:szCs w:val="21"/>
              </w:rPr>
            </w:pPr>
            <w:proofErr w:type="gramStart"/>
            <w:r>
              <w:rPr>
                <w:rFonts w:ascii="仿宋_GB2312" w:eastAsia="仿宋_GB2312" w:hAnsi="仿宋_GB2312" w:cs="仿宋_GB2312" w:hint="eastAsia"/>
                <w:szCs w:val="21"/>
              </w:rPr>
              <w:t>渭临教育</w:t>
            </w:r>
            <w:proofErr w:type="gramEnd"/>
            <w:r>
              <w:rPr>
                <w:rFonts w:ascii="仿宋_GB2312" w:eastAsia="仿宋_GB2312" w:hAnsi="仿宋_GB2312" w:cs="仿宋_GB2312" w:hint="eastAsia"/>
                <w:szCs w:val="21"/>
              </w:rPr>
              <w:t>发〔2020〕44号</w:t>
            </w:r>
          </w:p>
        </w:tc>
        <w:tc>
          <w:tcPr>
            <w:tcW w:w="7984"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关于印发临渭区义务教育阶段学生学籍管理办法的通知</w:t>
            </w:r>
          </w:p>
        </w:tc>
        <w:tc>
          <w:tcPr>
            <w:tcW w:w="1350" w:type="dxa"/>
            <w:vMerge w:val="restart"/>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保留</w:t>
            </w:r>
          </w:p>
        </w:tc>
        <w:tc>
          <w:tcPr>
            <w:tcW w:w="810" w:type="dxa"/>
            <w:noWrap/>
            <w:vAlign w:val="bottom"/>
          </w:tcPr>
          <w:p w:rsidR="008B1B5B" w:rsidRDefault="008B1B5B" w:rsidP="008503CA">
            <w:pPr>
              <w:widowControl/>
              <w:jc w:val="center"/>
              <w:rPr>
                <w:rFonts w:ascii="仿宋_GB2312" w:eastAsia="仿宋_GB2312" w:hAnsi="仿宋_GB2312" w:cs="仿宋_GB2312"/>
                <w:szCs w:val="21"/>
              </w:rPr>
            </w:pPr>
          </w:p>
        </w:tc>
      </w:tr>
      <w:tr w:rsidR="008B1B5B" w:rsidTr="008503CA">
        <w:trPr>
          <w:trHeight w:val="726"/>
        </w:trPr>
        <w:tc>
          <w:tcPr>
            <w:tcW w:w="711"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2</w:t>
            </w:r>
          </w:p>
        </w:tc>
        <w:tc>
          <w:tcPr>
            <w:tcW w:w="2955" w:type="dxa"/>
            <w:noWrap/>
            <w:vAlign w:val="center"/>
          </w:tcPr>
          <w:p w:rsidR="008B1B5B" w:rsidRDefault="008B1B5B" w:rsidP="008503CA">
            <w:pPr>
              <w:widowControl/>
              <w:jc w:val="center"/>
              <w:rPr>
                <w:rFonts w:ascii="仿宋_GB2312" w:eastAsia="仿宋_GB2312" w:hAnsi="仿宋_GB2312" w:cs="仿宋_GB2312"/>
                <w:szCs w:val="21"/>
              </w:rPr>
            </w:pPr>
            <w:proofErr w:type="gramStart"/>
            <w:r>
              <w:rPr>
                <w:rFonts w:ascii="仿宋_GB2312" w:eastAsia="仿宋_GB2312" w:hAnsi="仿宋_GB2312" w:cs="仿宋_GB2312" w:hint="eastAsia"/>
                <w:szCs w:val="21"/>
              </w:rPr>
              <w:t>渭临教</w:t>
            </w:r>
            <w:proofErr w:type="gramEnd"/>
            <w:r>
              <w:rPr>
                <w:rFonts w:ascii="仿宋_GB2312" w:eastAsia="仿宋_GB2312" w:hAnsi="仿宋_GB2312" w:cs="仿宋_GB2312" w:hint="eastAsia"/>
                <w:szCs w:val="21"/>
              </w:rPr>
              <w:t>发〔2021〕41号</w:t>
            </w:r>
          </w:p>
        </w:tc>
        <w:tc>
          <w:tcPr>
            <w:tcW w:w="7984"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关于印发临渭区中小学课后服务费管理办法的通知</w:t>
            </w:r>
          </w:p>
        </w:tc>
        <w:tc>
          <w:tcPr>
            <w:tcW w:w="1350" w:type="dxa"/>
            <w:vMerge/>
            <w:noWrap/>
            <w:vAlign w:val="center"/>
          </w:tcPr>
          <w:p w:rsidR="008B1B5B" w:rsidRDefault="008B1B5B" w:rsidP="008503CA">
            <w:pPr>
              <w:widowControl/>
              <w:jc w:val="center"/>
              <w:rPr>
                <w:rFonts w:ascii="仿宋_GB2312" w:eastAsia="仿宋_GB2312" w:hAnsi="仿宋_GB2312" w:cs="仿宋_GB2312"/>
                <w:szCs w:val="21"/>
              </w:rPr>
            </w:pPr>
          </w:p>
        </w:tc>
        <w:tc>
          <w:tcPr>
            <w:tcW w:w="810" w:type="dxa"/>
            <w:noWrap/>
            <w:vAlign w:val="bottom"/>
          </w:tcPr>
          <w:p w:rsidR="008B1B5B" w:rsidRDefault="008B1B5B" w:rsidP="008503CA">
            <w:pPr>
              <w:widowControl/>
              <w:jc w:val="center"/>
              <w:rPr>
                <w:rFonts w:ascii="仿宋_GB2312" w:eastAsia="仿宋_GB2312" w:hAnsi="仿宋_GB2312" w:cs="仿宋_GB2312"/>
                <w:szCs w:val="21"/>
              </w:rPr>
            </w:pPr>
          </w:p>
        </w:tc>
      </w:tr>
      <w:tr w:rsidR="008B1B5B" w:rsidTr="008503CA">
        <w:trPr>
          <w:trHeight w:val="746"/>
        </w:trPr>
        <w:tc>
          <w:tcPr>
            <w:tcW w:w="711"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3</w:t>
            </w:r>
          </w:p>
        </w:tc>
        <w:tc>
          <w:tcPr>
            <w:tcW w:w="2955" w:type="dxa"/>
            <w:noWrap/>
            <w:vAlign w:val="center"/>
          </w:tcPr>
          <w:p w:rsidR="008B1B5B" w:rsidRDefault="008B1B5B" w:rsidP="008503CA">
            <w:pPr>
              <w:widowControl/>
              <w:jc w:val="center"/>
              <w:rPr>
                <w:rFonts w:ascii="仿宋_GB2312" w:eastAsia="仿宋_GB2312" w:hAnsi="仿宋_GB2312" w:cs="仿宋_GB2312"/>
                <w:szCs w:val="21"/>
              </w:rPr>
            </w:pPr>
            <w:proofErr w:type="gramStart"/>
            <w:r>
              <w:rPr>
                <w:rFonts w:ascii="仿宋_GB2312" w:eastAsia="仿宋_GB2312" w:hAnsi="仿宋_GB2312" w:cs="仿宋_GB2312" w:hint="eastAsia"/>
                <w:szCs w:val="21"/>
              </w:rPr>
              <w:t>渭临教学前</w:t>
            </w:r>
            <w:proofErr w:type="gramEnd"/>
            <w:r>
              <w:rPr>
                <w:rFonts w:ascii="仿宋_GB2312" w:eastAsia="仿宋_GB2312" w:hAnsi="仿宋_GB2312" w:cs="仿宋_GB2312" w:hint="eastAsia"/>
                <w:szCs w:val="21"/>
              </w:rPr>
              <w:t>发〔2021〕25号</w:t>
            </w:r>
          </w:p>
        </w:tc>
        <w:tc>
          <w:tcPr>
            <w:tcW w:w="7984"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关于印发临</w:t>
            </w:r>
            <w:proofErr w:type="gramStart"/>
            <w:r>
              <w:rPr>
                <w:rFonts w:ascii="仿宋_GB2312" w:eastAsia="仿宋_GB2312" w:hAnsi="仿宋_GB2312" w:cs="仿宋_GB2312" w:hint="eastAsia"/>
                <w:szCs w:val="21"/>
              </w:rPr>
              <w:t>渭区普惠</w:t>
            </w:r>
            <w:proofErr w:type="gramEnd"/>
            <w:r>
              <w:rPr>
                <w:rFonts w:ascii="仿宋_GB2312" w:eastAsia="仿宋_GB2312" w:hAnsi="仿宋_GB2312" w:cs="仿宋_GB2312" w:hint="eastAsia"/>
                <w:szCs w:val="21"/>
              </w:rPr>
              <w:t>性民办幼儿园分类定级认定办法的通知</w:t>
            </w:r>
          </w:p>
        </w:tc>
        <w:tc>
          <w:tcPr>
            <w:tcW w:w="1350" w:type="dxa"/>
            <w:vMerge/>
            <w:noWrap/>
            <w:vAlign w:val="center"/>
          </w:tcPr>
          <w:p w:rsidR="008B1B5B" w:rsidRDefault="008B1B5B" w:rsidP="008503CA">
            <w:pPr>
              <w:widowControl/>
              <w:jc w:val="center"/>
              <w:rPr>
                <w:rFonts w:ascii="仿宋_GB2312" w:eastAsia="仿宋_GB2312" w:hAnsi="仿宋_GB2312" w:cs="仿宋_GB2312"/>
                <w:szCs w:val="21"/>
              </w:rPr>
            </w:pPr>
          </w:p>
        </w:tc>
        <w:tc>
          <w:tcPr>
            <w:tcW w:w="810" w:type="dxa"/>
            <w:noWrap/>
            <w:vAlign w:val="bottom"/>
          </w:tcPr>
          <w:p w:rsidR="008B1B5B" w:rsidRDefault="008B1B5B" w:rsidP="008503CA">
            <w:pPr>
              <w:widowControl/>
              <w:jc w:val="center"/>
              <w:rPr>
                <w:rFonts w:ascii="仿宋_GB2312" w:eastAsia="仿宋_GB2312" w:hAnsi="仿宋_GB2312" w:cs="仿宋_GB2312"/>
                <w:szCs w:val="21"/>
              </w:rPr>
            </w:pPr>
          </w:p>
        </w:tc>
      </w:tr>
      <w:tr w:rsidR="008B1B5B" w:rsidTr="008503CA">
        <w:trPr>
          <w:trHeight w:val="686"/>
        </w:trPr>
        <w:tc>
          <w:tcPr>
            <w:tcW w:w="711"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4</w:t>
            </w:r>
          </w:p>
        </w:tc>
        <w:tc>
          <w:tcPr>
            <w:tcW w:w="2955" w:type="dxa"/>
            <w:noWrap/>
            <w:vAlign w:val="center"/>
          </w:tcPr>
          <w:p w:rsidR="008B1B5B" w:rsidRDefault="008B1B5B" w:rsidP="008503CA">
            <w:pPr>
              <w:widowControl/>
              <w:jc w:val="center"/>
              <w:rPr>
                <w:rFonts w:ascii="仿宋_GB2312" w:eastAsia="仿宋_GB2312" w:hAnsi="仿宋_GB2312" w:cs="仿宋_GB2312"/>
                <w:szCs w:val="21"/>
              </w:rPr>
            </w:pPr>
            <w:proofErr w:type="gramStart"/>
            <w:r>
              <w:rPr>
                <w:rFonts w:ascii="仿宋_GB2312" w:eastAsia="仿宋_GB2312" w:hAnsi="仿宋_GB2312" w:cs="仿宋_GB2312" w:hint="eastAsia"/>
                <w:szCs w:val="21"/>
              </w:rPr>
              <w:t>渭临水发</w:t>
            </w:r>
            <w:proofErr w:type="gramEnd"/>
            <w:r>
              <w:rPr>
                <w:rFonts w:ascii="仿宋_GB2312" w:eastAsia="仿宋_GB2312" w:hAnsi="仿宋_GB2312" w:cs="仿宋_GB2312" w:hint="eastAsia"/>
                <w:szCs w:val="21"/>
              </w:rPr>
              <w:t>〔2020〕36号</w:t>
            </w:r>
          </w:p>
        </w:tc>
        <w:tc>
          <w:tcPr>
            <w:tcW w:w="7984"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关于印发临渭区建设项目节水设施“三同时”管理办法和竣工验收标准的通知</w:t>
            </w:r>
          </w:p>
        </w:tc>
        <w:tc>
          <w:tcPr>
            <w:tcW w:w="1350" w:type="dxa"/>
            <w:vMerge/>
            <w:noWrap/>
            <w:vAlign w:val="center"/>
          </w:tcPr>
          <w:p w:rsidR="008B1B5B" w:rsidRDefault="008B1B5B" w:rsidP="008503CA">
            <w:pPr>
              <w:widowControl/>
              <w:jc w:val="center"/>
              <w:rPr>
                <w:rFonts w:ascii="仿宋_GB2312" w:eastAsia="仿宋_GB2312" w:hAnsi="仿宋_GB2312" w:cs="仿宋_GB2312"/>
                <w:szCs w:val="21"/>
              </w:rPr>
            </w:pPr>
          </w:p>
        </w:tc>
        <w:tc>
          <w:tcPr>
            <w:tcW w:w="810" w:type="dxa"/>
            <w:noWrap/>
            <w:vAlign w:val="bottom"/>
          </w:tcPr>
          <w:p w:rsidR="008B1B5B" w:rsidRDefault="008B1B5B" w:rsidP="008503CA">
            <w:pPr>
              <w:widowControl/>
              <w:jc w:val="center"/>
              <w:rPr>
                <w:rFonts w:ascii="仿宋_GB2312" w:eastAsia="仿宋_GB2312" w:hAnsi="仿宋_GB2312" w:cs="仿宋_GB2312"/>
                <w:szCs w:val="21"/>
              </w:rPr>
            </w:pPr>
          </w:p>
        </w:tc>
      </w:tr>
      <w:tr w:rsidR="008B1B5B" w:rsidTr="008503CA">
        <w:trPr>
          <w:trHeight w:val="731"/>
        </w:trPr>
        <w:tc>
          <w:tcPr>
            <w:tcW w:w="711"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5</w:t>
            </w:r>
          </w:p>
        </w:tc>
        <w:tc>
          <w:tcPr>
            <w:tcW w:w="2955" w:type="dxa"/>
            <w:noWrap/>
            <w:vAlign w:val="center"/>
          </w:tcPr>
          <w:p w:rsidR="008B1B5B" w:rsidRDefault="008B1B5B" w:rsidP="008503CA">
            <w:pPr>
              <w:widowControl/>
              <w:jc w:val="center"/>
              <w:rPr>
                <w:rFonts w:ascii="仿宋_GB2312" w:eastAsia="仿宋_GB2312" w:hAnsi="仿宋_GB2312" w:cs="仿宋_GB2312"/>
                <w:szCs w:val="21"/>
              </w:rPr>
            </w:pPr>
            <w:proofErr w:type="gramStart"/>
            <w:r>
              <w:rPr>
                <w:rFonts w:ascii="仿宋_GB2312" w:eastAsia="仿宋_GB2312" w:hAnsi="仿宋_GB2312" w:cs="仿宋_GB2312" w:hint="eastAsia"/>
                <w:szCs w:val="21"/>
              </w:rPr>
              <w:t>渭临民</w:t>
            </w:r>
            <w:proofErr w:type="gramEnd"/>
            <w:r>
              <w:rPr>
                <w:rFonts w:ascii="仿宋_GB2312" w:eastAsia="仿宋_GB2312" w:hAnsi="仿宋_GB2312" w:cs="仿宋_GB2312" w:hint="eastAsia"/>
                <w:szCs w:val="21"/>
              </w:rPr>
              <w:t>发〔2021〕29号</w:t>
            </w:r>
          </w:p>
        </w:tc>
        <w:tc>
          <w:tcPr>
            <w:tcW w:w="7984"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关于印发渭南市临渭区城乡低收入家庭认定办法（试行）的通知</w:t>
            </w:r>
          </w:p>
        </w:tc>
        <w:tc>
          <w:tcPr>
            <w:tcW w:w="1350" w:type="dxa"/>
            <w:vMerge/>
            <w:noWrap/>
            <w:vAlign w:val="center"/>
          </w:tcPr>
          <w:p w:rsidR="008B1B5B" w:rsidRDefault="008B1B5B" w:rsidP="008503CA">
            <w:pPr>
              <w:widowControl/>
              <w:jc w:val="center"/>
              <w:rPr>
                <w:rFonts w:ascii="仿宋_GB2312" w:eastAsia="仿宋_GB2312" w:hAnsi="仿宋_GB2312" w:cs="仿宋_GB2312"/>
                <w:szCs w:val="21"/>
              </w:rPr>
            </w:pPr>
          </w:p>
        </w:tc>
        <w:tc>
          <w:tcPr>
            <w:tcW w:w="810" w:type="dxa"/>
            <w:noWrap/>
            <w:vAlign w:val="bottom"/>
          </w:tcPr>
          <w:p w:rsidR="008B1B5B" w:rsidRDefault="008B1B5B" w:rsidP="008503CA">
            <w:pPr>
              <w:widowControl/>
              <w:jc w:val="center"/>
              <w:rPr>
                <w:rFonts w:ascii="仿宋_GB2312" w:eastAsia="仿宋_GB2312" w:hAnsi="仿宋_GB2312" w:cs="仿宋_GB2312"/>
                <w:szCs w:val="21"/>
              </w:rPr>
            </w:pPr>
          </w:p>
        </w:tc>
      </w:tr>
      <w:tr w:rsidR="008B1B5B" w:rsidTr="008503CA">
        <w:trPr>
          <w:trHeight w:val="731"/>
        </w:trPr>
        <w:tc>
          <w:tcPr>
            <w:tcW w:w="711"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6</w:t>
            </w:r>
          </w:p>
        </w:tc>
        <w:tc>
          <w:tcPr>
            <w:tcW w:w="2955" w:type="dxa"/>
            <w:noWrap/>
            <w:vAlign w:val="center"/>
          </w:tcPr>
          <w:p w:rsidR="008B1B5B" w:rsidRDefault="008B1B5B" w:rsidP="008503CA">
            <w:pPr>
              <w:widowControl/>
              <w:jc w:val="center"/>
              <w:rPr>
                <w:rFonts w:ascii="仿宋_GB2312" w:eastAsia="仿宋_GB2312" w:hAnsi="仿宋_GB2312" w:cs="仿宋_GB2312"/>
                <w:szCs w:val="21"/>
              </w:rPr>
            </w:pPr>
            <w:proofErr w:type="gramStart"/>
            <w:r>
              <w:rPr>
                <w:rFonts w:ascii="仿宋_GB2312" w:eastAsia="仿宋_GB2312" w:hAnsi="仿宋_GB2312" w:cs="仿宋_GB2312" w:hint="eastAsia"/>
                <w:szCs w:val="21"/>
              </w:rPr>
              <w:t>渭临政法发</w:t>
            </w:r>
            <w:proofErr w:type="gramEnd"/>
            <w:r>
              <w:rPr>
                <w:rFonts w:ascii="仿宋_GB2312" w:eastAsia="仿宋_GB2312" w:hAnsi="仿宋_GB2312" w:cs="仿宋_GB2312" w:hint="eastAsia"/>
                <w:szCs w:val="21"/>
              </w:rPr>
              <w:t>〔2021〕62号</w:t>
            </w:r>
          </w:p>
        </w:tc>
        <w:tc>
          <w:tcPr>
            <w:tcW w:w="7984"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关于印发渭南市临渭区肇事肇祸等严重精神障碍患者救治救助和服务管理工作办法的通知</w:t>
            </w:r>
          </w:p>
        </w:tc>
        <w:tc>
          <w:tcPr>
            <w:tcW w:w="1350" w:type="dxa"/>
            <w:vMerge/>
            <w:noWrap/>
            <w:vAlign w:val="center"/>
          </w:tcPr>
          <w:p w:rsidR="008B1B5B" w:rsidRDefault="008B1B5B" w:rsidP="008503CA">
            <w:pPr>
              <w:widowControl/>
              <w:jc w:val="center"/>
              <w:rPr>
                <w:rFonts w:ascii="仿宋_GB2312" w:eastAsia="仿宋_GB2312" w:hAnsi="仿宋_GB2312" w:cs="仿宋_GB2312"/>
                <w:szCs w:val="21"/>
              </w:rPr>
            </w:pPr>
          </w:p>
        </w:tc>
        <w:tc>
          <w:tcPr>
            <w:tcW w:w="810" w:type="dxa"/>
            <w:noWrap/>
            <w:vAlign w:val="bottom"/>
          </w:tcPr>
          <w:p w:rsidR="008B1B5B" w:rsidRDefault="008B1B5B" w:rsidP="008503CA">
            <w:pPr>
              <w:widowControl/>
              <w:jc w:val="center"/>
              <w:rPr>
                <w:rFonts w:ascii="仿宋_GB2312" w:eastAsia="仿宋_GB2312" w:hAnsi="仿宋_GB2312" w:cs="仿宋_GB2312"/>
                <w:szCs w:val="21"/>
              </w:rPr>
            </w:pPr>
          </w:p>
        </w:tc>
      </w:tr>
      <w:tr w:rsidR="008B1B5B" w:rsidTr="008503CA">
        <w:trPr>
          <w:trHeight w:val="731"/>
        </w:trPr>
        <w:tc>
          <w:tcPr>
            <w:tcW w:w="711"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7</w:t>
            </w:r>
          </w:p>
        </w:tc>
        <w:tc>
          <w:tcPr>
            <w:tcW w:w="2955" w:type="dxa"/>
            <w:noWrap/>
            <w:vAlign w:val="center"/>
          </w:tcPr>
          <w:p w:rsidR="008B1B5B" w:rsidRDefault="008B1B5B" w:rsidP="008503CA">
            <w:pPr>
              <w:widowControl/>
              <w:jc w:val="center"/>
              <w:rPr>
                <w:rFonts w:ascii="仿宋_GB2312" w:eastAsia="仿宋_GB2312" w:hAnsi="仿宋_GB2312" w:cs="仿宋_GB2312"/>
                <w:szCs w:val="21"/>
              </w:rPr>
            </w:pPr>
            <w:proofErr w:type="gramStart"/>
            <w:r>
              <w:rPr>
                <w:rFonts w:ascii="仿宋_GB2312" w:eastAsia="仿宋_GB2312" w:hAnsi="仿宋_GB2312" w:cs="仿宋_GB2312" w:hint="eastAsia"/>
                <w:szCs w:val="21"/>
              </w:rPr>
              <w:t>渭临政粮物储发〔2022〕</w:t>
            </w:r>
            <w:proofErr w:type="gramEnd"/>
            <w:r>
              <w:rPr>
                <w:rFonts w:ascii="仿宋_GB2312" w:eastAsia="仿宋_GB2312" w:hAnsi="仿宋_GB2312" w:cs="仿宋_GB2312" w:hint="eastAsia"/>
                <w:szCs w:val="21"/>
              </w:rPr>
              <w:t>23号</w:t>
            </w:r>
          </w:p>
        </w:tc>
        <w:tc>
          <w:tcPr>
            <w:tcW w:w="7984"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关于印发临渭区粮食应急保障企业管理细则的通知</w:t>
            </w:r>
          </w:p>
        </w:tc>
        <w:tc>
          <w:tcPr>
            <w:tcW w:w="1350" w:type="dxa"/>
            <w:vMerge/>
            <w:noWrap/>
            <w:vAlign w:val="center"/>
          </w:tcPr>
          <w:p w:rsidR="008B1B5B" w:rsidRDefault="008B1B5B" w:rsidP="008503CA">
            <w:pPr>
              <w:widowControl/>
              <w:jc w:val="center"/>
              <w:rPr>
                <w:rFonts w:ascii="仿宋_GB2312" w:eastAsia="仿宋_GB2312" w:hAnsi="仿宋_GB2312" w:cs="仿宋_GB2312"/>
                <w:szCs w:val="21"/>
              </w:rPr>
            </w:pPr>
          </w:p>
        </w:tc>
        <w:tc>
          <w:tcPr>
            <w:tcW w:w="810" w:type="dxa"/>
            <w:noWrap/>
            <w:vAlign w:val="bottom"/>
          </w:tcPr>
          <w:p w:rsidR="008B1B5B" w:rsidRDefault="008B1B5B" w:rsidP="008503CA">
            <w:pPr>
              <w:widowControl/>
              <w:jc w:val="center"/>
              <w:rPr>
                <w:rFonts w:ascii="仿宋_GB2312" w:eastAsia="仿宋_GB2312" w:hAnsi="仿宋_GB2312" w:cs="仿宋_GB2312"/>
                <w:szCs w:val="21"/>
              </w:rPr>
            </w:pPr>
          </w:p>
        </w:tc>
      </w:tr>
      <w:tr w:rsidR="008B1B5B" w:rsidTr="008503CA">
        <w:trPr>
          <w:trHeight w:val="731"/>
        </w:trPr>
        <w:tc>
          <w:tcPr>
            <w:tcW w:w="711"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8</w:t>
            </w:r>
          </w:p>
        </w:tc>
        <w:tc>
          <w:tcPr>
            <w:tcW w:w="2955" w:type="dxa"/>
            <w:noWrap/>
            <w:vAlign w:val="center"/>
          </w:tcPr>
          <w:p w:rsidR="008B1B5B" w:rsidRDefault="008B1B5B" w:rsidP="008503CA">
            <w:pPr>
              <w:widowControl/>
              <w:jc w:val="center"/>
              <w:rPr>
                <w:rFonts w:ascii="仿宋_GB2312" w:eastAsia="仿宋_GB2312" w:hAnsi="仿宋_GB2312" w:cs="仿宋_GB2312"/>
                <w:szCs w:val="21"/>
              </w:rPr>
            </w:pPr>
            <w:proofErr w:type="gramStart"/>
            <w:r>
              <w:rPr>
                <w:rFonts w:ascii="仿宋_GB2312" w:eastAsia="仿宋_GB2312" w:hAnsi="仿宋_GB2312" w:cs="仿宋_GB2312" w:hint="eastAsia"/>
                <w:szCs w:val="21"/>
              </w:rPr>
              <w:t>渭临政粮物储发〔2023〕</w:t>
            </w:r>
            <w:proofErr w:type="gramEnd"/>
            <w:r>
              <w:rPr>
                <w:rFonts w:ascii="仿宋_GB2312" w:eastAsia="仿宋_GB2312" w:hAnsi="仿宋_GB2312" w:cs="仿宋_GB2312" w:hint="eastAsia"/>
                <w:szCs w:val="21"/>
              </w:rPr>
              <w:t>1号</w:t>
            </w:r>
          </w:p>
        </w:tc>
        <w:tc>
          <w:tcPr>
            <w:tcW w:w="7984"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关于印发渭南市临渭区区级储备粮质量安全管理办法的通知</w:t>
            </w:r>
          </w:p>
        </w:tc>
        <w:tc>
          <w:tcPr>
            <w:tcW w:w="1350" w:type="dxa"/>
            <w:vMerge/>
            <w:noWrap/>
            <w:vAlign w:val="center"/>
          </w:tcPr>
          <w:p w:rsidR="008B1B5B" w:rsidRDefault="008B1B5B" w:rsidP="008503CA">
            <w:pPr>
              <w:widowControl/>
              <w:jc w:val="center"/>
              <w:rPr>
                <w:rFonts w:ascii="仿宋_GB2312" w:eastAsia="仿宋_GB2312" w:hAnsi="仿宋_GB2312" w:cs="仿宋_GB2312"/>
                <w:szCs w:val="21"/>
              </w:rPr>
            </w:pPr>
          </w:p>
        </w:tc>
        <w:tc>
          <w:tcPr>
            <w:tcW w:w="810" w:type="dxa"/>
            <w:noWrap/>
            <w:vAlign w:val="bottom"/>
          </w:tcPr>
          <w:p w:rsidR="008B1B5B" w:rsidRDefault="008B1B5B" w:rsidP="008503CA">
            <w:pPr>
              <w:widowControl/>
              <w:jc w:val="center"/>
              <w:rPr>
                <w:rFonts w:ascii="仿宋_GB2312" w:eastAsia="仿宋_GB2312" w:hAnsi="仿宋_GB2312" w:cs="仿宋_GB2312"/>
                <w:szCs w:val="21"/>
              </w:rPr>
            </w:pPr>
          </w:p>
        </w:tc>
      </w:tr>
      <w:tr w:rsidR="008B1B5B" w:rsidTr="008503CA">
        <w:trPr>
          <w:trHeight w:val="720"/>
        </w:trPr>
        <w:tc>
          <w:tcPr>
            <w:tcW w:w="711"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9</w:t>
            </w:r>
          </w:p>
        </w:tc>
        <w:tc>
          <w:tcPr>
            <w:tcW w:w="2955" w:type="dxa"/>
            <w:noWrap/>
            <w:vAlign w:val="center"/>
          </w:tcPr>
          <w:p w:rsidR="008B1B5B" w:rsidRDefault="008B1B5B" w:rsidP="008503CA">
            <w:pPr>
              <w:widowControl/>
              <w:jc w:val="center"/>
              <w:rPr>
                <w:rFonts w:ascii="仿宋_GB2312" w:eastAsia="仿宋_GB2312" w:hAnsi="仿宋_GB2312" w:cs="仿宋_GB2312"/>
                <w:szCs w:val="21"/>
              </w:rPr>
            </w:pPr>
            <w:proofErr w:type="gramStart"/>
            <w:r>
              <w:rPr>
                <w:rFonts w:ascii="仿宋_GB2312" w:eastAsia="仿宋_GB2312" w:hAnsi="仿宋_GB2312" w:cs="仿宋_GB2312" w:hint="eastAsia"/>
                <w:szCs w:val="21"/>
              </w:rPr>
              <w:t>渭临教成</w:t>
            </w:r>
            <w:proofErr w:type="gramEnd"/>
            <w:r>
              <w:rPr>
                <w:rFonts w:ascii="仿宋_GB2312" w:eastAsia="仿宋_GB2312" w:hAnsi="仿宋_GB2312" w:cs="仿宋_GB2312" w:hint="eastAsia"/>
                <w:szCs w:val="21"/>
              </w:rPr>
              <w:t>发〔2023〕19号</w:t>
            </w:r>
          </w:p>
        </w:tc>
        <w:tc>
          <w:tcPr>
            <w:tcW w:w="7984"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关于印发渭南市临渭区校外培训机构信用创建及监管办法（试行）的通知</w:t>
            </w:r>
          </w:p>
        </w:tc>
        <w:tc>
          <w:tcPr>
            <w:tcW w:w="1350" w:type="dxa"/>
            <w:vMerge/>
            <w:noWrap/>
            <w:vAlign w:val="center"/>
          </w:tcPr>
          <w:p w:rsidR="008B1B5B" w:rsidRDefault="008B1B5B" w:rsidP="008503CA">
            <w:pPr>
              <w:widowControl/>
              <w:jc w:val="center"/>
              <w:rPr>
                <w:rFonts w:ascii="仿宋_GB2312" w:eastAsia="仿宋_GB2312" w:hAnsi="仿宋_GB2312" w:cs="仿宋_GB2312"/>
                <w:szCs w:val="21"/>
              </w:rPr>
            </w:pPr>
          </w:p>
        </w:tc>
        <w:tc>
          <w:tcPr>
            <w:tcW w:w="810" w:type="dxa"/>
            <w:noWrap/>
            <w:vAlign w:val="center"/>
          </w:tcPr>
          <w:p w:rsidR="008B1B5B" w:rsidRDefault="008B1B5B" w:rsidP="008503CA">
            <w:pPr>
              <w:widowControl/>
              <w:jc w:val="center"/>
              <w:rPr>
                <w:rFonts w:ascii="仿宋_GB2312" w:eastAsia="仿宋_GB2312" w:hAnsi="仿宋_GB2312" w:cs="仿宋_GB2312"/>
                <w:szCs w:val="21"/>
              </w:rPr>
            </w:pPr>
          </w:p>
        </w:tc>
      </w:tr>
      <w:tr w:rsidR="008B1B5B" w:rsidTr="008503CA">
        <w:trPr>
          <w:trHeight w:val="856"/>
        </w:trPr>
        <w:tc>
          <w:tcPr>
            <w:tcW w:w="711"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10</w:t>
            </w:r>
          </w:p>
        </w:tc>
        <w:tc>
          <w:tcPr>
            <w:tcW w:w="2955" w:type="dxa"/>
            <w:noWrap/>
            <w:vAlign w:val="center"/>
          </w:tcPr>
          <w:p w:rsidR="008B1B5B" w:rsidRDefault="008B1B5B" w:rsidP="008503CA">
            <w:pPr>
              <w:widowControl/>
              <w:jc w:val="center"/>
              <w:rPr>
                <w:rFonts w:ascii="仿宋_GB2312" w:eastAsia="仿宋_GB2312" w:hAnsi="仿宋_GB2312" w:cs="仿宋_GB2312"/>
                <w:szCs w:val="21"/>
              </w:rPr>
            </w:pPr>
            <w:proofErr w:type="gramStart"/>
            <w:r>
              <w:rPr>
                <w:rFonts w:ascii="仿宋_GB2312" w:eastAsia="仿宋_GB2312" w:hAnsi="仿宋_GB2312" w:cs="仿宋_GB2312" w:hint="eastAsia"/>
                <w:szCs w:val="21"/>
              </w:rPr>
              <w:t>渭临教</w:t>
            </w:r>
            <w:proofErr w:type="gramEnd"/>
            <w:r>
              <w:rPr>
                <w:rFonts w:ascii="仿宋_GB2312" w:eastAsia="仿宋_GB2312" w:hAnsi="仿宋_GB2312" w:cs="仿宋_GB2312" w:hint="eastAsia"/>
                <w:szCs w:val="21"/>
              </w:rPr>
              <w:t>发〔2020〕21号</w:t>
            </w:r>
          </w:p>
        </w:tc>
        <w:tc>
          <w:tcPr>
            <w:tcW w:w="7984"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关于印发渭南市临渭区民办教育机构红黄牌管理办法（试行）的通知</w:t>
            </w:r>
          </w:p>
        </w:tc>
        <w:tc>
          <w:tcPr>
            <w:tcW w:w="1350" w:type="dxa"/>
            <w:vMerge w:val="restart"/>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失效</w:t>
            </w:r>
          </w:p>
        </w:tc>
        <w:tc>
          <w:tcPr>
            <w:tcW w:w="810" w:type="dxa"/>
            <w:noWrap/>
            <w:vAlign w:val="center"/>
          </w:tcPr>
          <w:p w:rsidR="008B1B5B" w:rsidRDefault="008B1B5B" w:rsidP="008503CA">
            <w:pPr>
              <w:widowControl/>
              <w:jc w:val="center"/>
              <w:rPr>
                <w:rFonts w:ascii="仿宋_GB2312" w:eastAsia="仿宋_GB2312" w:hAnsi="仿宋_GB2312" w:cs="仿宋_GB2312"/>
                <w:szCs w:val="21"/>
              </w:rPr>
            </w:pPr>
          </w:p>
        </w:tc>
      </w:tr>
      <w:tr w:rsidR="008B1B5B" w:rsidTr="008503CA">
        <w:trPr>
          <w:trHeight w:val="897"/>
        </w:trPr>
        <w:tc>
          <w:tcPr>
            <w:tcW w:w="711"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11</w:t>
            </w:r>
          </w:p>
        </w:tc>
        <w:tc>
          <w:tcPr>
            <w:tcW w:w="2955" w:type="dxa"/>
            <w:noWrap/>
            <w:vAlign w:val="center"/>
          </w:tcPr>
          <w:p w:rsidR="008B1B5B" w:rsidRDefault="008B1B5B" w:rsidP="008503CA">
            <w:pPr>
              <w:widowControl/>
              <w:jc w:val="center"/>
              <w:rPr>
                <w:rFonts w:ascii="仿宋_GB2312" w:eastAsia="仿宋_GB2312" w:hAnsi="仿宋_GB2312" w:cs="仿宋_GB2312"/>
                <w:szCs w:val="21"/>
              </w:rPr>
            </w:pPr>
            <w:proofErr w:type="gramStart"/>
            <w:r>
              <w:rPr>
                <w:rFonts w:ascii="仿宋_GB2312" w:eastAsia="仿宋_GB2312" w:hAnsi="仿宋_GB2312" w:cs="仿宋_GB2312" w:hint="eastAsia"/>
                <w:szCs w:val="21"/>
              </w:rPr>
              <w:t>渭临教资发</w:t>
            </w:r>
            <w:proofErr w:type="gramEnd"/>
            <w:r>
              <w:rPr>
                <w:rFonts w:ascii="仿宋_GB2312" w:eastAsia="仿宋_GB2312" w:hAnsi="仿宋_GB2312" w:cs="仿宋_GB2312" w:hint="eastAsia"/>
                <w:szCs w:val="21"/>
              </w:rPr>
              <w:t>〔2020〕16号</w:t>
            </w:r>
          </w:p>
        </w:tc>
        <w:tc>
          <w:tcPr>
            <w:tcW w:w="7984"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关于印发临渭区义务教育阶段家庭经济困难学生生活补助资金管理暂行办法的通知</w:t>
            </w:r>
          </w:p>
        </w:tc>
        <w:tc>
          <w:tcPr>
            <w:tcW w:w="1350" w:type="dxa"/>
            <w:vMerge/>
            <w:noWrap/>
            <w:vAlign w:val="center"/>
          </w:tcPr>
          <w:p w:rsidR="008B1B5B" w:rsidRDefault="008B1B5B" w:rsidP="008503CA">
            <w:pPr>
              <w:widowControl/>
              <w:jc w:val="center"/>
              <w:rPr>
                <w:rFonts w:ascii="仿宋_GB2312" w:eastAsia="仿宋_GB2312" w:hAnsi="仿宋_GB2312" w:cs="仿宋_GB2312"/>
                <w:szCs w:val="21"/>
              </w:rPr>
            </w:pPr>
          </w:p>
        </w:tc>
        <w:tc>
          <w:tcPr>
            <w:tcW w:w="810" w:type="dxa"/>
            <w:noWrap/>
            <w:vAlign w:val="center"/>
          </w:tcPr>
          <w:p w:rsidR="008B1B5B" w:rsidRDefault="008B1B5B" w:rsidP="008503CA">
            <w:pPr>
              <w:widowControl/>
              <w:jc w:val="center"/>
              <w:rPr>
                <w:rFonts w:ascii="仿宋_GB2312" w:eastAsia="仿宋_GB2312" w:hAnsi="仿宋_GB2312" w:cs="仿宋_GB2312"/>
                <w:szCs w:val="21"/>
              </w:rPr>
            </w:pPr>
          </w:p>
        </w:tc>
      </w:tr>
      <w:tr w:rsidR="008B1B5B" w:rsidTr="008503CA">
        <w:trPr>
          <w:trHeight w:val="852"/>
        </w:trPr>
        <w:tc>
          <w:tcPr>
            <w:tcW w:w="711"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12</w:t>
            </w:r>
          </w:p>
        </w:tc>
        <w:tc>
          <w:tcPr>
            <w:tcW w:w="2955" w:type="dxa"/>
            <w:noWrap/>
            <w:vAlign w:val="center"/>
          </w:tcPr>
          <w:p w:rsidR="008B1B5B" w:rsidRDefault="008B1B5B" w:rsidP="008503CA">
            <w:pPr>
              <w:widowControl/>
              <w:jc w:val="center"/>
              <w:rPr>
                <w:rFonts w:ascii="仿宋_GB2312" w:eastAsia="仿宋_GB2312" w:hAnsi="仿宋_GB2312" w:cs="仿宋_GB2312"/>
                <w:szCs w:val="21"/>
              </w:rPr>
            </w:pPr>
            <w:proofErr w:type="gramStart"/>
            <w:r>
              <w:rPr>
                <w:rFonts w:ascii="仿宋_GB2312" w:eastAsia="仿宋_GB2312" w:hAnsi="仿宋_GB2312" w:cs="仿宋_GB2312" w:hint="eastAsia"/>
                <w:szCs w:val="21"/>
              </w:rPr>
              <w:t>渭临教</w:t>
            </w:r>
            <w:proofErr w:type="gramEnd"/>
            <w:r>
              <w:rPr>
                <w:rFonts w:ascii="仿宋_GB2312" w:eastAsia="仿宋_GB2312" w:hAnsi="仿宋_GB2312" w:cs="仿宋_GB2312" w:hint="eastAsia"/>
                <w:szCs w:val="21"/>
              </w:rPr>
              <w:t>发〔2021〕39号</w:t>
            </w:r>
          </w:p>
        </w:tc>
        <w:tc>
          <w:tcPr>
            <w:tcW w:w="7984"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关于印发临</w:t>
            </w:r>
            <w:proofErr w:type="gramStart"/>
            <w:r>
              <w:rPr>
                <w:rFonts w:ascii="仿宋_GB2312" w:eastAsia="仿宋_GB2312" w:hAnsi="仿宋_GB2312" w:cs="仿宋_GB2312" w:hint="eastAsia"/>
                <w:szCs w:val="21"/>
              </w:rPr>
              <w:t>渭区普惠</w:t>
            </w:r>
            <w:proofErr w:type="gramEnd"/>
            <w:r>
              <w:rPr>
                <w:rFonts w:ascii="仿宋_GB2312" w:eastAsia="仿宋_GB2312" w:hAnsi="仿宋_GB2312" w:cs="仿宋_GB2312" w:hint="eastAsia"/>
                <w:szCs w:val="21"/>
              </w:rPr>
              <w:t>性民办幼儿园认定及管理实施细则（试行）的通知</w:t>
            </w:r>
          </w:p>
        </w:tc>
        <w:tc>
          <w:tcPr>
            <w:tcW w:w="1350" w:type="dxa"/>
            <w:vMerge/>
            <w:noWrap/>
            <w:vAlign w:val="center"/>
          </w:tcPr>
          <w:p w:rsidR="008B1B5B" w:rsidRDefault="008B1B5B" w:rsidP="008503CA">
            <w:pPr>
              <w:widowControl/>
              <w:jc w:val="center"/>
              <w:rPr>
                <w:rFonts w:ascii="仿宋_GB2312" w:eastAsia="仿宋_GB2312" w:hAnsi="仿宋_GB2312" w:cs="仿宋_GB2312"/>
                <w:szCs w:val="21"/>
              </w:rPr>
            </w:pPr>
          </w:p>
        </w:tc>
        <w:tc>
          <w:tcPr>
            <w:tcW w:w="810" w:type="dxa"/>
            <w:noWrap/>
            <w:vAlign w:val="center"/>
          </w:tcPr>
          <w:p w:rsidR="008B1B5B" w:rsidRDefault="008B1B5B" w:rsidP="008503CA">
            <w:pPr>
              <w:widowControl/>
              <w:jc w:val="center"/>
              <w:rPr>
                <w:rFonts w:ascii="仿宋_GB2312" w:eastAsia="仿宋_GB2312" w:hAnsi="仿宋_GB2312" w:cs="仿宋_GB2312"/>
                <w:szCs w:val="21"/>
              </w:rPr>
            </w:pPr>
          </w:p>
        </w:tc>
      </w:tr>
      <w:tr w:rsidR="008B1B5B" w:rsidTr="008503CA">
        <w:trPr>
          <w:trHeight w:val="796"/>
        </w:trPr>
        <w:tc>
          <w:tcPr>
            <w:tcW w:w="711"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13</w:t>
            </w:r>
          </w:p>
        </w:tc>
        <w:tc>
          <w:tcPr>
            <w:tcW w:w="2955" w:type="dxa"/>
            <w:noWrap/>
            <w:vAlign w:val="center"/>
          </w:tcPr>
          <w:p w:rsidR="008B1B5B" w:rsidRDefault="008B1B5B" w:rsidP="008503CA">
            <w:pPr>
              <w:widowControl/>
              <w:jc w:val="center"/>
              <w:rPr>
                <w:rFonts w:ascii="仿宋_GB2312" w:eastAsia="仿宋_GB2312" w:hAnsi="仿宋_GB2312" w:cs="仿宋_GB2312"/>
                <w:szCs w:val="21"/>
              </w:rPr>
            </w:pPr>
            <w:proofErr w:type="gramStart"/>
            <w:r>
              <w:rPr>
                <w:rFonts w:ascii="仿宋_GB2312" w:eastAsia="仿宋_GB2312" w:hAnsi="仿宋_GB2312" w:cs="仿宋_GB2312" w:hint="eastAsia"/>
                <w:szCs w:val="21"/>
              </w:rPr>
              <w:t>渭临教成</w:t>
            </w:r>
            <w:proofErr w:type="gramEnd"/>
            <w:r>
              <w:rPr>
                <w:rFonts w:ascii="仿宋_GB2312" w:eastAsia="仿宋_GB2312" w:hAnsi="仿宋_GB2312" w:cs="仿宋_GB2312" w:hint="eastAsia"/>
                <w:szCs w:val="21"/>
              </w:rPr>
              <w:t>发〔2019〕8号</w:t>
            </w:r>
          </w:p>
        </w:tc>
        <w:tc>
          <w:tcPr>
            <w:tcW w:w="7984"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关于印发渭南市临渭区校外培训机构设置标准的通知</w:t>
            </w:r>
          </w:p>
        </w:tc>
        <w:tc>
          <w:tcPr>
            <w:tcW w:w="1350" w:type="dxa"/>
            <w:noWrap/>
            <w:vAlign w:val="center"/>
          </w:tcPr>
          <w:p w:rsidR="008B1B5B" w:rsidRDefault="008B1B5B" w:rsidP="008503CA">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废止</w:t>
            </w:r>
          </w:p>
        </w:tc>
        <w:tc>
          <w:tcPr>
            <w:tcW w:w="810" w:type="dxa"/>
            <w:noWrap/>
            <w:vAlign w:val="center"/>
          </w:tcPr>
          <w:p w:rsidR="008B1B5B" w:rsidRDefault="008B1B5B" w:rsidP="008503CA">
            <w:pPr>
              <w:widowControl/>
              <w:jc w:val="center"/>
              <w:rPr>
                <w:rFonts w:ascii="仿宋_GB2312" w:eastAsia="仿宋_GB2312" w:hAnsi="仿宋_GB2312" w:cs="仿宋_GB2312"/>
                <w:szCs w:val="21"/>
              </w:rPr>
            </w:pPr>
          </w:p>
        </w:tc>
      </w:tr>
    </w:tbl>
    <w:p w:rsidR="008B1B5B" w:rsidRDefault="008B1B5B" w:rsidP="008B1B5B">
      <w:pPr>
        <w:pStyle w:val="2"/>
      </w:pPr>
    </w:p>
    <w:p w:rsidR="008B1B5B" w:rsidRDefault="008B1B5B" w:rsidP="008B1B5B">
      <w:pPr>
        <w:pStyle w:val="2"/>
      </w:pPr>
    </w:p>
    <w:p w:rsidR="00C87E68" w:rsidRDefault="00C87E68"/>
    <w:sectPr w:rsidR="00C87E68" w:rsidSect="00776766">
      <w:footerReference w:type="even" r:id="rId4"/>
      <w:footerReference w:type="default" r:id="rId5"/>
      <w:pgSz w:w="16838" w:h="11906" w:orient="landscape"/>
      <w:pgMar w:top="1361" w:right="1531" w:bottom="1361" w:left="141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184F6CFA" w:usb2="00000012"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766" w:rsidRDefault="008B1B5B">
    <w:pPr>
      <w:pStyle w:val="a4"/>
      <w:rPr>
        <w:rFonts w:ascii="仿宋" w:eastAsia="仿宋" w:hAnsi="仿宋"/>
        <w:sz w:val="28"/>
        <w:szCs w:val="2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6766" w:rsidRDefault="008B1B5B">
    <w:pPr>
      <w:pStyle w:val="a4"/>
      <w:jc w:val="right"/>
      <w:rPr>
        <w:rFonts w:ascii="仿宋" w:eastAsia="仿宋" w:hAnsi="仿宋"/>
        <w:sz w:val="28"/>
        <w:szCs w:val="28"/>
      </w:rPr>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B1B5B"/>
    <w:rsid w:val="008B1B5B"/>
    <w:rsid w:val="00C87E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8B1B5B"/>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semiHidden/>
    <w:unhideWhenUsed/>
    <w:rsid w:val="008B1B5B"/>
    <w:pPr>
      <w:spacing w:after="120"/>
      <w:ind w:leftChars="200" w:left="420"/>
    </w:pPr>
  </w:style>
  <w:style w:type="character" w:customStyle="1" w:styleId="Char">
    <w:name w:val="正文文本缩进 Char"/>
    <w:basedOn w:val="a0"/>
    <w:link w:val="a3"/>
    <w:uiPriority w:val="99"/>
    <w:semiHidden/>
    <w:rsid w:val="008B1B5B"/>
    <w:rPr>
      <w:rFonts w:ascii="Calibri" w:eastAsia="宋体" w:hAnsi="Calibri" w:cs="Times New Roman"/>
      <w:szCs w:val="24"/>
    </w:rPr>
  </w:style>
  <w:style w:type="paragraph" w:styleId="2">
    <w:name w:val="Body Text First Indent 2"/>
    <w:basedOn w:val="a3"/>
    <w:link w:val="2Char"/>
    <w:uiPriority w:val="99"/>
    <w:unhideWhenUsed/>
    <w:qFormat/>
    <w:rsid w:val="008B1B5B"/>
    <w:pPr>
      <w:ind w:firstLineChars="200" w:firstLine="420"/>
    </w:pPr>
  </w:style>
  <w:style w:type="character" w:customStyle="1" w:styleId="2Char">
    <w:name w:val="正文首行缩进 2 Char"/>
    <w:basedOn w:val="Char"/>
    <w:link w:val="2"/>
    <w:uiPriority w:val="99"/>
    <w:rsid w:val="008B1B5B"/>
  </w:style>
  <w:style w:type="paragraph" w:styleId="a4">
    <w:name w:val="footer"/>
    <w:basedOn w:val="a"/>
    <w:link w:val="Char0"/>
    <w:uiPriority w:val="99"/>
    <w:qFormat/>
    <w:rsid w:val="008B1B5B"/>
    <w:pPr>
      <w:tabs>
        <w:tab w:val="center" w:pos="4153"/>
        <w:tab w:val="right" w:pos="8306"/>
      </w:tabs>
      <w:snapToGrid w:val="0"/>
      <w:jc w:val="left"/>
    </w:pPr>
    <w:rPr>
      <w:sz w:val="18"/>
    </w:rPr>
  </w:style>
  <w:style w:type="character" w:customStyle="1" w:styleId="Char0">
    <w:name w:val="页脚 Char"/>
    <w:basedOn w:val="a0"/>
    <w:link w:val="a4"/>
    <w:uiPriority w:val="99"/>
    <w:qFormat/>
    <w:rsid w:val="008B1B5B"/>
    <w:rPr>
      <w:rFonts w:ascii="Calibri" w:eastAsia="宋体" w:hAnsi="Calibri" w:cs="Times New Roman"/>
      <w:sz w:val="18"/>
      <w:szCs w:val="24"/>
    </w:rPr>
  </w:style>
  <w:style w:type="table" w:styleId="a5">
    <w:name w:val="Table Grid"/>
    <w:basedOn w:val="a1"/>
    <w:uiPriority w:val="39"/>
    <w:qFormat/>
    <w:rsid w:val="008B1B5B"/>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105</Words>
  <Characters>600</Characters>
  <Application>Microsoft Office Word</Application>
  <DocSecurity>0</DocSecurity>
  <Lines>5</Lines>
  <Paragraphs>1</Paragraphs>
  <ScaleCrop>false</ScaleCrop>
  <Company>Microsoft</Company>
  <LinksUpToDate>false</LinksUpToDate>
  <CharactersWithSpaces>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2023-12-29T07:07:00Z</dcterms:created>
  <dcterms:modified xsi:type="dcterms:W3CDTF">2023-12-29T07:08:00Z</dcterms:modified>
</cp:coreProperties>
</file>